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B4" w:rsidRDefault="00765DB4" w:rsidP="00765DB4">
      <w:pPr>
        <w:ind w:left="1134" w:right="1134"/>
        <w:jc w:val="center"/>
        <w:rPr>
          <w:rFonts w:ascii="Arial" w:hAnsi="Arial" w:cs="Arial"/>
        </w:rPr>
      </w:pPr>
    </w:p>
    <w:p w:rsidR="00765DB4" w:rsidRDefault="00765DB4" w:rsidP="00765DB4">
      <w:pPr>
        <w:ind w:left="1134" w:right="1134"/>
        <w:jc w:val="center"/>
        <w:rPr>
          <w:rFonts w:ascii="Arial" w:hAnsi="Arial" w:cs="Arial"/>
        </w:rPr>
      </w:pPr>
    </w:p>
    <w:p w:rsidR="00765DB4" w:rsidRDefault="00765DB4" w:rsidP="00765DB4">
      <w:pPr>
        <w:ind w:left="1134" w:right="1134"/>
        <w:jc w:val="center"/>
        <w:rPr>
          <w:rFonts w:ascii="Arial" w:hAnsi="Arial" w:cs="Arial"/>
        </w:rPr>
      </w:pP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b/>
          <w:bCs/>
        </w:rPr>
      </w:pPr>
      <w:r>
        <w:rPr>
          <w:rFonts w:ascii="Arial" w:hAnsi="Arial" w:cs="Arial"/>
          <w:b/>
          <w:bCs/>
        </w:rPr>
        <w:t>DÉCLARATION SUR L’HONNEUR</w:t>
      </w: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rPr>
      </w:pPr>
      <w:r>
        <w:rPr>
          <w:rFonts w:ascii="Arial" w:hAnsi="Arial" w:cs="Arial"/>
        </w:rPr>
        <w:t>Article 271 alinéa 2 du Code Civil</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autoSpaceDE w:val="0"/>
        <w:autoSpaceDN w:val="0"/>
        <w:adjustRightInd w:val="0"/>
        <w:jc w:val="both"/>
        <w:rPr>
          <w:rFonts w:ascii="Arial" w:hAnsi="Arial" w:cs="Arial"/>
          <w:bCs/>
          <w:i/>
          <w:iCs/>
          <w:szCs w:val="26"/>
        </w:rPr>
      </w:pPr>
      <w:r>
        <w:rPr>
          <w:rFonts w:ascii="Arial" w:hAnsi="Arial" w:cs="Arial"/>
          <w:bCs/>
          <w:szCs w:val="28"/>
        </w:rPr>
        <w:t xml:space="preserve">Article </w:t>
      </w:r>
      <w:r>
        <w:rPr>
          <w:rFonts w:ascii="Arial" w:hAnsi="Arial" w:cs="Arial"/>
          <w:b/>
          <w:szCs w:val="26"/>
        </w:rPr>
        <w:t xml:space="preserve">271 </w:t>
      </w:r>
      <w:r>
        <w:rPr>
          <w:rFonts w:ascii="Arial" w:hAnsi="Arial" w:cs="Arial"/>
          <w:b/>
          <w:szCs w:val="28"/>
        </w:rPr>
        <w:t xml:space="preserve">alinéa 2 du Code </w:t>
      </w:r>
      <w:r>
        <w:rPr>
          <w:rFonts w:ascii="Arial" w:hAnsi="Arial" w:cs="Arial"/>
          <w:bCs/>
          <w:szCs w:val="28"/>
        </w:rPr>
        <w:t xml:space="preserve">Civil </w:t>
      </w:r>
      <w:r>
        <w:rPr>
          <w:rFonts w:ascii="Arial" w:hAnsi="Arial" w:cs="Arial"/>
          <w:bCs/>
          <w:i/>
          <w:iCs/>
          <w:szCs w:val="26"/>
        </w:rPr>
        <w:t xml:space="preserve">: “Dans le cadre de la fixation d’une prestation </w:t>
      </w:r>
      <w:r>
        <w:rPr>
          <w:rFonts w:ascii="Arial" w:hAnsi="Arial" w:cs="Arial"/>
          <w:bCs/>
          <w:i/>
          <w:iCs/>
          <w:szCs w:val="28"/>
        </w:rPr>
        <w:t xml:space="preserve">compensatoire, par </w:t>
      </w:r>
      <w:r>
        <w:rPr>
          <w:rFonts w:ascii="Arial" w:hAnsi="Arial" w:cs="Arial"/>
          <w:bCs/>
          <w:i/>
          <w:iCs/>
          <w:szCs w:val="26"/>
        </w:rPr>
        <w:t xml:space="preserve">le juge ou par les parties dans la convention visée </w:t>
      </w:r>
      <w:r>
        <w:rPr>
          <w:rFonts w:ascii="Arial" w:hAnsi="Arial" w:cs="Arial"/>
          <w:bCs/>
          <w:i/>
          <w:iCs/>
          <w:szCs w:val="40"/>
        </w:rPr>
        <w:t xml:space="preserve">à </w:t>
      </w:r>
      <w:proofErr w:type="spellStart"/>
      <w:r>
        <w:rPr>
          <w:rFonts w:ascii="Arial" w:hAnsi="Arial" w:cs="Arial"/>
          <w:bCs/>
          <w:i/>
          <w:iCs/>
          <w:szCs w:val="28"/>
        </w:rPr>
        <w:t>I’article</w:t>
      </w:r>
      <w:proofErr w:type="spellEnd"/>
      <w:r>
        <w:rPr>
          <w:rFonts w:ascii="Arial" w:hAnsi="Arial" w:cs="Arial"/>
          <w:bCs/>
          <w:i/>
          <w:iCs/>
          <w:szCs w:val="28"/>
        </w:rPr>
        <w:t xml:space="preserve"> </w:t>
      </w:r>
      <w:r>
        <w:rPr>
          <w:rFonts w:ascii="Arial" w:hAnsi="Arial" w:cs="Arial"/>
          <w:bCs/>
          <w:i/>
          <w:iCs/>
          <w:szCs w:val="26"/>
        </w:rPr>
        <w:t xml:space="preserve">278, </w:t>
      </w:r>
      <w:r>
        <w:rPr>
          <w:rFonts w:ascii="Arial" w:hAnsi="Arial" w:cs="Arial"/>
          <w:bCs/>
          <w:i/>
          <w:iCs/>
          <w:szCs w:val="28"/>
        </w:rPr>
        <w:t xml:space="preserve">ou </w:t>
      </w:r>
      <w:r>
        <w:rPr>
          <w:rFonts w:ascii="Arial" w:hAnsi="Arial" w:cs="Arial"/>
          <w:bCs/>
          <w:i/>
          <w:iCs/>
          <w:szCs w:val="40"/>
        </w:rPr>
        <w:t xml:space="preserve">à </w:t>
      </w:r>
      <w:proofErr w:type="spellStart"/>
      <w:r>
        <w:rPr>
          <w:rFonts w:ascii="Arial" w:hAnsi="Arial" w:cs="Arial"/>
          <w:bCs/>
          <w:i/>
          <w:iCs/>
          <w:szCs w:val="26"/>
        </w:rPr>
        <w:t>I’occasion</w:t>
      </w:r>
      <w:proofErr w:type="spellEnd"/>
      <w:r>
        <w:rPr>
          <w:rFonts w:ascii="Arial" w:hAnsi="Arial" w:cs="Arial"/>
          <w:bCs/>
          <w:i/>
          <w:iCs/>
          <w:szCs w:val="26"/>
        </w:rPr>
        <w:t xml:space="preserve"> d’une demande de </w:t>
      </w:r>
      <w:r>
        <w:rPr>
          <w:rFonts w:ascii="Arial" w:hAnsi="Arial" w:cs="Arial"/>
          <w:bCs/>
          <w:i/>
          <w:iCs/>
          <w:szCs w:val="28"/>
        </w:rPr>
        <w:t xml:space="preserve">révision, les parties </w:t>
      </w:r>
      <w:r>
        <w:rPr>
          <w:rFonts w:ascii="Arial" w:hAnsi="Arial" w:cs="Arial"/>
          <w:bCs/>
          <w:i/>
          <w:iCs/>
          <w:szCs w:val="26"/>
        </w:rPr>
        <w:t xml:space="preserve">fournissent au juge une déclaration certifiant sur </w:t>
      </w:r>
      <w:proofErr w:type="spellStart"/>
      <w:r>
        <w:rPr>
          <w:rFonts w:ascii="Arial" w:hAnsi="Arial" w:cs="Arial"/>
          <w:bCs/>
          <w:i/>
          <w:iCs/>
          <w:szCs w:val="26"/>
        </w:rPr>
        <w:t>I’honneur</w:t>
      </w:r>
      <w:proofErr w:type="spellEnd"/>
      <w:r>
        <w:rPr>
          <w:rFonts w:ascii="Arial" w:hAnsi="Arial" w:cs="Arial"/>
          <w:bCs/>
          <w:i/>
          <w:iCs/>
          <w:szCs w:val="26"/>
        </w:rPr>
        <w:t xml:space="preserve"> </w:t>
      </w:r>
      <w:proofErr w:type="spellStart"/>
      <w:r>
        <w:rPr>
          <w:rFonts w:ascii="Arial" w:hAnsi="Arial" w:cs="Arial"/>
          <w:bCs/>
          <w:i/>
          <w:iCs/>
          <w:szCs w:val="26"/>
        </w:rPr>
        <w:t>I’exactitude</w:t>
      </w:r>
      <w:proofErr w:type="spellEnd"/>
      <w:r>
        <w:rPr>
          <w:rFonts w:ascii="Arial" w:hAnsi="Arial" w:cs="Arial"/>
          <w:bCs/>
          <w:i/>
          <w:iCs/>
          <w:szCs w:val="26"/>
        </w:rPr>
        <w:t xml:space="preserve"> de leurs ressources, revenus, </w:t>
      </w:r>
      <w:r>
        <w:rPr>
          <w:rFonts w:ascii="Arial" w:hAnsi="Arial" w:cs="Arial"/>
          <w:bCs/>
          <w:i/>
          <w:iCs/>
          <w:szCs w:val="28"/>
        </w:rPr>
        <w:t xml:space="preserve">patrimoine et </w:t>
      </w:r>
      <w:r>
        <w:rPr>
          <w:rFonts w:ascii="Arial" w:hAnsi="Arial" w:cs="Arial"/>
          <w:bCs/>
          <w:i/>
          <w:iCs/>
          <w:szCs w:val="26"/>
        </w:rPr>
        <w:t>conditions de vie”.</w:t>
      </w:r>
    </w:p>
    <w:p w:rsidR="00765DB4" w:rsidRDefault="00765DB4" w:rsidP="00765DB4">
      <w:pPr>
        <w:autoSpaceDE w:val="0"/>
        <w:autoSpaceDN w:val="0"/>
        <w:adjustRightInd w:val="0"/>
        <w:jc w:val="both"/>
        <w:rPr>
          <w:rFonts w:ascii="Arial" w:hAnsi="Arial" w:cs="Arial"/>
          <w:bCs/>
          <w:i/>
          <w:iCs/>
          <w:szCs w:val="26"/>
        </w:rPr>
      </w:pPr>
    </w:p>
    <w:p w:rsidR="00765DB4" w:rsidRDefault="00765DB4" w:rsidP="00765DB4">
      <w:pPr>
        <w:autoSpaceDE w:val="0"/>
        <w:autoSpaceDN w:val="0"/>
        <w:adjustRightInd w:val="0"/>
        <w:jc w:val="both"/>
        <w:rPr>
          <w:rFonts w:ascii="Arial" w:hAnsi="Arial" w:cs="Arial"/>
          <w:bCs/>
          <w:szCs w:val="28"/>
        </w:rPr>
      </w:pPr>
      <w:r>
        <w:rPr>
          <w:rFonts w:ascii="Arial" w:hAnsi="Arial" w:cs="Arial"/>
          <w:bCs/>
          <w:szCs w:val="28"/>
        </w:rPr>
        <w:t>Cette disposition impose une obligation de loyauté dont la méconnaissance peut être prise en compte lors de l’examen de la demande de prestation compensatoire, ou ultérieurement, s’il est formé une action en révision ou en dommages intérêts.</w:t>
      </w:r>
    </w:p>
    <w:p w:rsidR="00765DB4" w:rsidRDefault="00765DB4" w:rsidP="00765DB4">
      <w:pPr>
        <w:autoSpaceDE w:val="0"/>
        <w:autoSpaceDN w:val="0"/>
        <w:adjustRightInd w:val="0"/>
        <w:jc w:val="both"/>
        <w:rPr>
          <w:rFonts w:ascii="Arial" w:hAnsi="Arial" w:cs="Arial"/>
          <w:bCs/>
          <w:szCs w:val="28"/>
        </w:rPr>
      </w:pPr>
    </w:p>
    <w:p w:rsidR="00765DB4" w:rsidRDefault="00765DB4" w:rsidP="00765DB4">
      <w:pPr>
        <w:autoSpaceDE w:val="0"/>
        <w:autoSpaceDN w:val="0"/>
        <w:adjustRightInd w:val="0"/>
        <w:jc w:val="both"/>
        <w:rPr>
          <w:rFonts w:ascii="Arial" w:hAnsi="Arial" w:cs="Arial"/>
          <w:bCs/>
        </w:rPr>
      </w:pPr>
      <w:r>
        <w:rPr>
          <w:rFonts w:ascii="Arial" w:hAnsi="Arial" w:cs="Arial"/>
          <w:bCs/>
          <w:szCs w:val="28"/>
        </w:rPr>
        <w:t xml:space="preserve">La déclaration ne doit pas être transmise directement au juge mais adressée </w:t>
      </w:r>
      <w:r>
        <w:rPr>
          <w:rFonts w:ascii="Arial" w:hAnsi="Arial" w:cs="Arial"/>
          <w:bCs/>
          <w:szCs w:val="40"/>
        </w:rPr>
        <w:t xml:space="preserve">à </w:t>
      </w:r>
      <w:r>
        <w:rPr>
          <w:rFonts w:ascii="Arial" w:hAnsi="Arial" w:cs="Arial"/>
          <w:bCs/>
          <w:szCs w:val="28"/>
        </w:rPr>
        <w:t xml:space="preserve">votre conseil qui la fera parvenir </w:t>
      </w:r>
      <w:proofErr w:type="spellStart"/>
      <w:proofErr w:type="gramStart"/>
      <w:r>
        <w:rPr>
          <w:rFonts w:ascii="Arial" w:hAnsi="Arial" w:cs="Arial"/>
          <w:bCs/>
          <w:szCs w:val="40"/>
        </w:rPr>
        <w:t>a</w:t>
      </w:r>
      <w:proofErr w:type="spellEnd"/>
      <w:proofErr w:type="gramEnd"/>
      <w:r>
        <w:rPr>
          <w:rFonts w:ascii="Arial" w:hAnsi="Arial" w:cs="Arial"/>
          <w:bCs/>
          <w:szCs w:val="40"/>
        </w:rPr>
        <w:t xml:space="preserve"> </w:t>
      </w:r>
      <w:r>
        <w:rPr>
          <w:rFonts w:ascii="Arial" w:hAnsi="Arial" w:cs="Arial"/>
          <w:bCs/>
          <w:szCs w:val="28"/>
        </w:rPr>
        <w:t>la juridiction.</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rPr>
          <w:rFonts w:ascii="Arial" w:hAnsi="Arial" w:cs="Arial"/>
        </w:rPr>
      </w:pPr>
      <w:r>
        <w:rPr>
          <w:rFonts w:ascii="Arial" w:hAnsi="Arial" w:cs="Arial"/>
        </w:rPr>
        <w:t xml:space="preserve">Affaire : </w:t>
      </w:r>
    </w:p>
    <w:p w:rsidR="00765DB4" w:rsidRDefault="00765DB4" w:rsidP="00765DB4">
      <w:pPr>
        <w:rPr>
          <w:rFonts w:ascii="Arial" w:hAnsi="Arial" w:cs="Arial"/>
        </w:rPr>
      </w:pPr>
      <w:r>
        <w:rPr>
          <w:rFonts w:ascii="Arial" w:hAnsi="Arial" w:cs="Arial"/>
        </w:rPr>
        <w:t>R.G.N° :</w:t>
      </w:r>
    </w:p>
    <w:p w:rsidR="00765DB4" w:rsidRDefault="00765DB4" w:rsidP="00765DB4">
      <w:pPr>
        <w:tabs>
          <w:tab w:val="left" w:pos="9072"/>
        </w:tabs>
        <w:jc w:val="both"/>
        <w:rPr>
          <w:rFonts w:ascii="Arial" w:hAnsi="Arial" w:cs="Arial"/>
        </w:rPr>
      </w:pPr>
    </w:p>
    <w:p w:rsidR="00765DB4" w:rsidRDefault="00765DB4" w:rsidP="00765DB4">
      <w:pPr>
        <w:tabs>
          <w:tab w:val="right" w:leader="dot" w:pos="9000"/>
          <w:tab w:val="left" w:pos="9072"/>
        </w:tabs>
        <w:jc w:val="both"/>
        <w:rPr>
          <w:rFonts w:ascii="Arial" w:hAnsi="Arial" w:cs="Arial"/>
        </w:rPr>
      </w:pPr>
      <w:r>
        <w:rPr>
          <w:rFonts w:ascii="Arial" w:hAnsi="Arial" w:cs="Arial"/>
        </w:rPr>
        <w:t xml:space="preserve">Nom : </w:t>
      </w:r>
    </w:p>
    <w:p w:rsidR="00765DB4" w:rsidRDefault="00765DB4" w:rsidP="00765DB4">
      <w:pPr>
        <w:tabs>
          <w:tab w:val="right" w:leader="dot" w:pos="9000"/>
          <w:tab w:val="left" w:pos="9072"/>
        </w:tabs>
        <w:jc w:val="both"/>
        <w:rPr>
          <w:rFonts w:ascii="Arial" w:hAnsi="Arial" w:cs="Arial"/>
        </w:rPr>
      </w:pPr>
      <w:r>
        <w:rPr>
          <w:rFonts w:ascii="Arial" w:hAnsi="Arial" w:cs="Arial"/>
        </w:rPr>
        <w:t xml:space="preserve">Date de naissance : </w:t>
      </w:r>
    </w:p>
    <w:p w:rsidR="00765DB4" w:rsidRDefault="00765DB4" w:rsidP="00765DB4">
      <w:pPr>
        <w:jc w:val="both"/>
        <w:rPr>
          <w:rFonts w:ascii="Arial" w:hAnsi="Arial" w:cs="Arial"/>
        </w:rPr>
      </w:pPr>
      <w:r>
        <w:rPr>
          <w:rFonts w:ascii="Arial" w:hAnsi="Arial" w:cs="Arial"/>
        </w:rPr>
        <w:t xml:space="preserve">Adresse : </w:t>
      </w:r>
    </w:p>
    <w:p w:rsidR="00765DB4" w:rsidRDefault="00765DB4" w:rsidP="00765DB4">
      <w:pPr>
        <w:tabs>
          <w:tab w:val="right" w:leader="dot" w:pos="9000"/>
          <w:tab w:val="left" w:pos="9072"/>
        </w:tabs>
        <w:jc w:val="both"/>
        <w:rPr>
          <w:rFonts w:ascii="Arial" w:hAnsi="Arial" w:cs="Arial"/>
        </w:rPr>
      </w:pPr>
    </w:p>
    <w:p w:rsidR="00765DB4" w:rsidRDefault="00765DB4" w:rsidP="00765DB4">
      <w:pPr>
        <w:tabs>
          <w:tab w:val="right" w:leader="dot" w:pos="9000"/>
          <w:tab w:val="left" w:pos="9072"/>
        </w:tabs>
        <w:jc w:val="both"/>
        <w:rPr>
          <w:rFonts w:ascii="Arial" w:hAnsi="Arial" w:cs="Arial"/>
        </w:rPr>
      </w:pPr>
    </w:p>
    <w:p w:rsidR="00765DB4" w:rsidRDefault="00765DB4" w:rsidP="00765DB4">
      <w:pPr>
        <w:tabs>
          <w:tab w:val="right" w:leader="dot" w:pos="9000"/>
          <w:tab w:val="left" w:pos="9072"/>
        </w:tabs>
        <w:jc w:val="both"/>
        <w:rPr>
          <w:rFonts w:ascii="Arial" w:hAnsi="Arial"/>
        </w:rPr>
      </w:pPr>
      <w:r>
        <w:rPr>
          <w:rFonts w:ascii="Arial" w:hAnsi="Arial" w:cs="Arial"/>
        </w:rPr>
        <w:t xml:space="preserve">Profession : </w:t>
      </w: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both"/>
        <w:rPr>
          <w:rFonts w:ascii="Arial" w:hAnsi="Arial"/>
        </w:rPr>
      </w:pPr>
    </w:p>
    <w:p w:rsidR="00765DB4" w:rsidRDefault="00765DB4" w:rsidP="00765DB4">
      <w:pPr>
        <w:tabs>
          <w:tab w:val="right" w:leader="dot" w:pos="9000"/>
          <w:tab w:val="left" w:pos="9072"/>
        </w:tabs>
        <w:jc w:val="right"/>
        <w:rPr>
          <w:rFonts w:ascii="Arial" w:hAnsi="Arial" w:cs="Arial"/>
          <w:sz w:val="20"/>
        </w:rPr>
      </w:pPr>
      <w:r>
        <w:rPr>
          <w:rFonts w:ascii="Arial" w:hAnsi="Arial"/>
          <w:sz w:val="20"/>
        </w:rPr>
        <w:t>Paraphe client :                                           Page 1</w:t>
      </w:r>
    </w:p>
    <w:p w:rsidR="00765DB4" w:rsidRDefault="00765DB4" w:rsidP="00765DB4">
      <w:pPr>
        <w:jc w:val="both"/>
        <w:rPr>
          <w:rFonts w:ascii="Arial" w:hAnsi="Arial" w:cs="Arial"/>
        </w:rPr>
      </w:pPr>
    </w:p>
    <w:p w:rsidR="00765DB4" w:rsidRDefault="00765DB4" w:rsidP="00765DB4">
      <w:pPr>
        <w:pStyle w:val="Titre1"/>
        <w:pBdr>
          <w:top w:val="single" w:sz="4" w:space="1" w:color="auto" w:shadow="1"/>
          <w:left w:val="single" w:sz="4" w:space="4" w:color="auto" w:shadow="1"/>
          <w:bottom w:val="single" w:sz="4" w:space="1" w:color="auto" w:shadow="1"/>
          <w:right w:val="single" w:sz="4" w:space="4" w:color="auto" w:shadow="1"/>
        </w:pBdr>
        <w:ind w:left="1134" w:right="1134"/>
      </w:pPr>
      <w:r>
        <w:t>REVENUS ANNUELS DES DEUX</w:t>
      </w: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b/>
          <w:bCs/>
        </w:rPr>
      </w:pPr>
      <w:r>
        <w:rPr>
          <w:rFonts w:ascii="Arial" w:hAnsi="Arial" w:cs="Arial"/>
          <w:b/>
          <w:bCs/>
        </w:rPr>
        <w:t>DERNIERES ANNEES</w:t>
      </w:r>
    </w:p>
    <w:p w:rsidR="00765DB4" w:rsidRDefault="00765DB4" w:rsidP="00765DB4">
      <w:pPr>
        <w:jc w:val="both"/>
        <w:rPr>
          <w:rFonts w:ascii="Arial" w:hAnsi="Arial" w:cs="Arial"/>
        </w:rPr>
      </w:pPr>
    </w:p>
    <w:p w:rsidR="00765DB4" w:rsidRDefault="00765DB4" w:rsidP="00765DB4">
      <w:pPr>
        <w:pStyle w:val="Corpsdetexte"/>
        <w:numPr>
          <w:ilvl w:val="0"/>
          <w:numId w:val="1"/>
        </w:numPr>
      </w:pPr>
      <w:r>
        <w:t>Salaires, pensions de retraite, allocations de chômage, indemnités journalières, rentes imposables :</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jc w:val="both"/>
        <w:rPr>
          <w:rFonts w:ascii="Arial" w:hAnsi="Arial" w:cs="Arial"/>
        </w:rPr>
      </w:pPr>
    </w:p>
    <w:p w:rsidR="00765DB4" w:rsidRDefault="00765DB4" w:rsidP="00765DB4">
      <w:pPr>
        <w:numPr>
          <w:ilvl w:val="0"/>
          <w:numId w:val="1"/>
        </w:numPr>
        <w:jc w:val="both"/>
        <w:rPr>
          <w:rFonts w:ascii="Arial" w:hAnsi="Arial" w:cs="Arial"/>
        </w:rPr>
      </w:pPr>
      <w:r>
        <w:rPr>
          <w:rFonts w:ascii="Arial" w:hAnsi="Arial" w:cs="Arial"/>
        </w:rPr>
        <w:t>bénéfices non commerciaux imposables :</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jc w:val="both"/>
        <w:rPr>
          <w:rFonts w:ascii="Arial" w:hAnsi="Arial" w:cs="Arial"/>
        </w:rPr>
      </w:pPr>
    </w:p>
    <w:p w:rsidR="00765DB4" w:rsidRDefault="00765DB4" w:rsidP="00765DB4">
      <w:pPr>
        <w:numPr>
          <w:ilvl w:val="0"/>
          <w:numId w:val="1"/>
        </w:numPr>
        <w:jc w:val="both"/>
        <w:rPr>
          <w:rFonts w:ascii="Arial" w:hAnsi="Arial" w:cs="Arial"/>
        </w:rPr>
      </w:pPr>
      <w:r>
        <w:rPr>
          <w:rFonts w:ascii="Arial" w:hAnsi="Arial" w:cs="Arial"/>
        </w:rPr>
        <w:t>bénéfices industriels et commerciaux imposables :</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jc w:val="both"/>
        <w:rPr>
          <w:rFonts w:ascii="Arial" w:hAnsi="Arial" w:cs="Arial"/>
        </w:rPr>
      </w:pPr>
    </w:p>
    <w:p w:rsidR="00765DB4" w:rsidRDefault="00765DB4" w:rsidP="00765DB4">
      <w:pPr>
        <w:numPr>
          <w:ilvl w:val="0"/>
          <w:numId w:val="1"/>
        </w:numPr>
        <w:jc w:val="both"/>
        <w:rPr>
          <w:rFonts w:ascii="Arial" w:hAnsi="Arial" w:cs="Arial"/>
        </w:rPr>
      </w:pPr>
      <w:r>
        <w:rPr>
          <w:rFonts w:ascii="Arial" w:hAnsi="Arial" w:cs="Arial"/>
        </w:rPr>
        <w:t>revenus agricoles imposables :</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jc w:val="both"/>
        <w:rPr>
          <w:rFonts w:ascii="Arial" w:hAnsi="Arial" w:cs="Arial"/>
        </w:rPr>
      </w:pPr>
    </w:p>
    <w:p w:rsidR="00765DB4" w:rsidRDefault="00765DB4" w:rsidP="00765DB4">
      <w:pPr>
        <w:numPr>
          <w:ilvl w:val="0"/>
          <w:numId w:val="1"/>
        </w:numPr>
        <w:jc w:val="both"/>
        <w:rPr>
          <w:rFonts w:ascii="Arial" w:hAnsi="Arial" w:cs="Arial"/>
        </w:rPr>
      </w:pPr>
      <w:r>
        <w:rPr>
          <w:rFonts w:ascii="Arial" w:hAnsi="Arial" w:cs="Arial"/>
        </w:rPr>
        <w:t>revenus fonciers</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r>
        <w:rPr>
          <w:rFonts w:ascii="Arial" w:hAnsi="Arial" w:cs="Arial"/>
        </w:rPr>
        <w:tab/>
      </w:r>
      <w:r>
        <w:rPr>
          <w:rFonts w:ascii="Arial" w:hAnsi="Arial" w:cs="Arial"/>
        </w:rPr>
        <w:tab/>
        <w:t xml:space="preserve">revenu brut : </w:t>
      </w:r>
      <w:r>
        <w:rPr>
          <w:rFonts w:ascii="Arial" w:hAnsi="Arial" w:cs="Arial"/>
        </w:rPr>
        <w:tab/>
      </w:r>
      <w:r>
        <w:rPr>
          <w:rFonts w:ascii="Arial" w:hAnsi="Arial" w:cs="Arial"/>
        </w:rPr>
        <w:tab/>
      </w:r>
      <w:r>
        <w:rPr>
          <w:rFonts w:ascii="Arial" w:hAnsi="Arial" w:cs="Arial"/>
        </w:rPr>
        <w:tab/>
        <w:t>revenu net :</w:t>
      </w:r>
    </w:p>
    <w:p w:rsidR="00765DB4" w:rsidRDefault="00765DB4" w:rsidP="00765DB4">
      <w:pPr>
        <w:numPr>
          <w:ilvl w:val="1"/>
          <w:numId w:val="1"/>
        </w:numPr>
        <w:jc w:val="both"/>
        <w:rPr>
          <w:rFonts w:ascii="Arial" w:hAnsi="Arial" w:cs="Arial"/>
        </w:rPr>
      </w:pPr>
      <w:r>
        <w:rPr>
          <w:rFonts w:ascii="Arial" w:hAnsi="Arial" w:cs="Arial"/>
        </w:rPr>
        <w:t xml:space="preserve">200__ : </w:t>
      </w:r>
      <w:r>
        <w:rPr>
          <w:rFonts w:ascii="Arial" w:hAnsi="Arial" w:cs="Arial"/>
        </w:rPr>
        <w:tab/>
      </w:r>
      <w:r>
        <w:rPr>
          <w:rFonts w:ascii="Arial" w:hAnsi="Arial" w:cs="Arial"/>
        </w:rPr>
        <w:tab/>
        <w:t xml:space="preserve">revenu brut : </w:t>
      </w:r>
      <w:r>
        <w:rPr>
          <w:rFonts w:ascii="Arial" w:hAnsi="Arial" w:cs="Arial"/>
        </w:rPr>
        <w:tab/>
      </w:r>
      <w:r>
        <w:rPr>
          <w:rFonts w:ascii="Arial" w:hAnsi="Arial" w:cs="Arial"/>
        </w:rPr>
        <w:tab/>
      </w:r>
      <w:r>
        <w:rPr>
          <w:rFonts w:ascii="Arial" w:hAnsi="Arial" w:cs="Arial"/>
        </w:rPr>
        <w:tab/>
        <w:t>revenu net :</w:t>
      </w:r>
    </w:p>
    <w:p w:rsidR="00765DB4" w:rsidRDefault="00765DB4" w:rsidP="00765DB4">
      <w:pPr>
        <w:jc w:val="both"/>
        <w:rPr>
          <w:rFonts w:ascii="Arial" w:hAnsi="Arial" w:cs="Arial"/>
        </w:rPr>
      </w:pPr>
    </w:p>
    <w:p w:rsidR="00765DB4" w:rsidRDefault="00765DB4" w:rsidP="00765DB4">
      <w:pPr>
        <w:numPr>
          <w:ilvl w:val="0"/>
          <w:numId w:val="1"/>
        </w:numPr>
        <w:jc w:val="both"/>
        <w:rPr>
          <w:rFonts w:ascii="Arial" w:hAnsi="Arial" w:cs="Arial"/>
        </w:rPr>
      </w:pPr>
      <w:r>
        <w:rPr>
          <w:rFonts w:ascii="Arial" w:hAnsi="Arial" w:cs="Arial"/>
        </w:rPr>
        <w:t>revenu mobiliers (dividendes d’actions, revenus d’obligation ou autre valeurs mobilières) :</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jc w:val="both"/>
        <w:rPr>
          <w:rFonts w:ascii="Arial" w:hAnsi="Arial" w:cs="Arial"/>
        </w:rPr>
      </w:pPr>
    </w:p>
    <w:p w:rsidR="00765DB4" w:rsidRDefault="00765DB4" w:rsidP="00765DB4">
      <w:pPr>
        <w:numPr>
          <w:ilvl w:val="0"/>
          <w:numId w:val="1"/>
        </w:numPr>
        <w:jc w:val="both"/>
        <w:rPr>
          <w:rFonts w:ascii="Arial" w:hAnsi="Arial" w:cs="Arial"/>
        </w:rPr>
      </w:pPr>
      <w:r>
        <w:rPr>
          <w:rFonts w:ascii="Arial" w:hAnsi="Arial" w:cs="Arial"/>
        </w:rPr>
        <w:t>autres revenus (indemnités de licenciement non imposables, pension militaire d’invalidité, allocations de fonds national de solidarité, majorations de pension aux retraités ayant eu ou élevé des enfants, rentes viagères d’accident du travail, retraite du combattant, rentes viagères servies à titre de dommages et intérêts…) :</w:t>
      </w:r>
    </w:p>
    <w:p w:rsidR="00765DB4" w:rsidRDefault="00765DB4" w:rsidP="00765DB4">
      <w:pPr>
        <w:jc w:val="both"/>
        <w:rPr>
          <w:rFonts w:ascii="Arial" w:hAnsi="Arial" w:cs="Arial"/>
        </w:rPr>
      </w:pP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numPr>
          <w:ilvl w:val="1"/>
          <w:numId w:val="1"/>
        </w:numPr>
        <w:jc w:val="both"/>
        <w:rPr>
          <w:rFonts w:ascii="Arial" w:hAnsi="Arial" w:cs="Arial"/>
        </w:rPr>
      </w:pPr>
      <w:r>
        <w:rPr>
          <w:rFonts w:ascii="Arial" w:hAnsi="Arial" w:cs="Arial"/>
        </w:rPr>
        <w:t>200__ :</w:t>
      </w:r>
    </w:p>
    <w:p w:rsidR="00765DB4" w:rsidRDefault="00765DB4" w:rsidP="00765DB4">
      <w:pPr>
        <w:ind w:left="1080"/>
        <w:jc w:val="both"/>
        <w:rPr>
          <w:rFonts w:ascii="Arial" w:hAnsi="Arial" w:cs="Arial"/>
        </w:rPr>
      </w:pPr>
      <w:r>
        <w:rPr>
          <w:rFonts w:ascii="Arial" w:hAnsi="Arial" w:cs="Arial"/>
        </w:rPr>
        <w:t>(</w:t>
      </w:r>
      <w:proofErr w:type="gramStart"/>
      <w:r>
        <w:rPr>
          <w:rFonts w:ascii="Arial" w:hAnsi="Arial" w:cs="Arial"/>
        </w:rPr>
        <w:t>préciser</w:t>
      </w:r>
      <w:proofErr w:type="gramEnd"/>
      <w:r>
        <w:rPr>
          <w:rFonts w:ascii="Arial" w:hAnsi="Arial" w:cs="Arial"/>
        </w:rPr>
        <w:t xml:space="preserve"> la nature des sommes déclarées)</w:t>
      </w:r>
    </w:p>
    <w:p w:rsidR="00765DB4" w:rsidRDefault="00765DB4" w:rsidP="00765DB4">
      <w:pPr>
        <w:ind w:left="1080"/>
        <w:jc w:val="both"/>
        <w:rPr>
          <w:rFonts w:ascii="Arial" w:hAnsi="Arial" w:cs="Arial"/>
        </w:rPr>
      </w:pPr>
    </w:p>
    <w:p w:rsidR="00765DB4" w:rsidRDefault="00765DB4" w:rsidP="00765DB4">
      <w:pPr>
        <w:jc w:val="both"/>
        <w:rPr>
          <w:rFonts w:ascii="Arial" w:hAnsi="Arial"/>
          <w:sz w:val="20"/>
        </w:rPr>
      </w:pPr>
      <w:r>
        <w:rPr>
          <w:rFonts w:ascii="Arial" w:hAnsi="Arial" w:cs="Arial"/>
          <w:i/>
          <w:iCs/>
        </w:rPr>
        <w:t xml:space="preserve">Le revenu imposable s’entend du revenu soumis à imposition, </w:t>
      </w:r>
      <w:r>
        <w:rPr>
          <w:rFonts w:ascii="Arial" w:hAnsi="Arial" w:cs="Arial"/>
          <w:i/>
          <w:iCs/>
          <w:u w:val="single"/>
        </w:rPr>
        <w:t>avant toute déduction fiscale.</w:t>
      </w:r>
      <w:r>
        <w:rPr>
          <w:rFonts w:ascii="Arial" w:hAnsi="Arial"/>
          <w:sz w:val="20"/>
        </w:rPr>
        <w:t xml:space="preserve"> </w:t>
      </w:r>
    </w:p>
    <w:p w:rsidR="00765DB4" w:rsidRDefault="00765DB4" w:rsidP="00765DB4">
      <w:pPr>
        <w:jc w:val="right"/>
        <w:rPr>
          <w:rFonts w:ascii="Arial" w:hAnsi="Arial"/>
          <w:sz w:val="20"/>
        </w:rPr>
      </w:pPr>
    </w:p>
    <w:p w:rsidR="00765DB4" w:rsidRDefault="00765DB4" w:rsidP="00765DB4">
      <w:pPr>
        <w:jc w:val="right"/>
        <w:rPr>
          <w:rFonts w:ascii="Arial" w:hAnsi="Arial"/>
          <w:sz w:val="20"/>
        </w:rPr>
      </w:pPr>
    </w:p>
    <w:p w:rsidR="00765DB4" w:rsidRDefault="00765DB4" w:rsidP="00765DB4">
      <w:pPr>
        <w:jc w:val="right"/>
        <w:rPr>
          <w:rFonts w:ascii="Arial" w:hAnsi="Arial" w:cs="Arial"/>
          <w:i/>
          <w:iCs/>
          <w:u w:val="single"/>
        </w:rPr>
      </w:pPr>
      <w:r>
        <w:rPr>
          <w:rFonts w:ascii="Arial" w:hAnsi="Arial"/>
          <w:sz w:val="20"/>
        </w:rPr>
        <w:t>Paraphe client :                                           Page 2</w:t>
      </w:r>
    </w:p>
    <w:p w:rsidR="00765DB4" w:rsidRDefault="00765DB4" w:rsidP="00765DB4">
      <w:pPr>
        <w:jc w:val="both"/>
        <w:rPr>
          <w:rFonts w:ascii="Arial" w:hAnsi="Arial" w:cs="Arial"/>
        </w:rPr>
      </w:pPr>
      <w:r>
        <w:rPr>
          <w:rFonts w:ascii="Arial" w:hAnsi="Arial" w:cs="Arial"/>
        </w:rPr>
        <w:br w:type="page"/>
      </w:r>
    </w:p>
    <w:p w:rsidR="00765DB4" w:rsidRDefault="00765DB4" w:rsidP="00765DB4">
      <w:pPr>
        <w:jc w:val="both"/>
        <w:rPr>
          <w:rFonts w:ascii="Arial" w:hAnsi="Arial" w:cs="Arial"/>
        </w:rPr>
      </w:pP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b/>
          <w:bCs/>
        </w:rPr>
      </w:pPr>
      <w:r>
        <w:rPr>
          <w:rFonts w:ascii="Arial" w:hAnsi="Arial" w:cs="Arial"/>
          <w:b/>
          <w:bCs/>
        </w:rPr>
        <w:t>PATRIMOINE</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0"/>
          <w:numId w:val="2"/>
        </w:numPr>
        <w:jc w:val="both"/>
        <w:rPr>
          <w:rFonts w:ascii="Arial" w:hAnsi="Arial" w:cs="Arial"/>
          <w:b/>
          <w:bCs/>
          <w:u w:val="single"/>
        </w:rPr>
      </w:pPr>
      <w:r>
        <w:rPr>
          <w:rFonts w:ascii="Arial" w:hAnsi="Arial" w:cs="Arial"/>
          <w:b/>
          <w:bCs/>
          <w:u w:val="single"/>
        </w:rPr>
        <w:t>Patrimoine propre :</w:t>
      </w:r>
    </w:p>
    <w:p w:rsidR="00765DB4" w:rsidRDefault="00765DB4" w:rsidP="00765DB4">
      <w:pPr>
        <w:jc w:val="both"/>
        <w:rPr>
          <w:rFonts w:ascii="Arial" w:hAnsi="Arial" w:cs="Arial"/>
        </w:rPr>
      </w:pPr>
    </w:p>
    <w:p w:rsidR="00765DB4" w:rsidRDefault="00765DB4" w:rsidP="00765DB4">
      <w:pPr>
        <w:numPr>
          <w:ilvl w:val="1"/>
          <w:numId w:val="2"/>
        </w:numPr>
        <w:autoSpaceDE w:val="0"/>
        <w:autoSpaceDN w:val="0"/>
        <w:adjustRightInd w:val="0"/>
        <w:rPr>
          <w:rFonts w:ascii="Arial" w:hAnsi="Arial" w:cs="Arial"/>
        </w:rPr>
      </w:pPr>
      <w:r>
        <w:rPr>
          <w:rFonts w:ascii="Arial" w:hAnsi="Arial" w:cs="Arial"/>
          <w:b/>
          <w:bCs/>
        </w:rPr>
        <w:t>Mobilier</w:t>
      </w:r>
      <w:r>
        <w:rPr>
          <w:rFonts w:ascii="Arial" w:hAnsi="Arial" w:cs="Arial"/>
        </w:rPr>
        <w:t xml:space="preserve"> </w:t>
      </w:r>
      <w:r>
        <w:rPr>
          <w:rFonts w:ascii="Arial" w:hAnsi="Arial" w:cs="Arial"/>
          <w:szCs w:val="28"/>
        </w:rPr>
        <w:t>(meubles, disponibilités et avoirs bancaires, droits de clientèle, fonds de commerce, valeurs mobilières, comptes sur livret, comptes d’épargne, contrats de capitalisation, d’assurance-vie etc...)</w:t>
      </w:r>
    </w:p>
    <w:p w:rsidR="00765DB4" w:rsidRDefault="00765DB4" w:rsidP="00765DB4">
      <w:pPr>
        <w:jc w:val="both"/>
        <w:rPr>
          <w:rFonts w:ascii="Arial" w:hAnsi="Arial" w:cs="Arial"/>
        </w:rPr>
      </w:pP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xml:space="preserve">                                                   TOTAL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1"/>
          <w:numId w:val="2"/>
        </w:numPr>
        <w:jc w:val="both"/>
        <w:rPr>
          <w:rFonts w:ascii="Arial" w:hAnsi="Arial" w:cs="Arial"/>
        </w:rPr>
      </w:pPr>
      <w:r>
        <w:rPr>
          <w:rFonts w:ascii="Arial" w:hAnsi="Arial" w:cs="Arial"/>
          <w:b/>
          <w:bCs/>
        </w:rPr>
        <w:t>Immobilier </w:t>
      </w:r>
      <w:r>
        <w:rPr>
          <w:rFonts w:ascii="Arial" w:hAnsi="Arial" w:cs="Arial"/>
        </w:rPr>
        <w:t>:</w:t>
      </w:r>
    </w:p>
    <w:p w:rsidR="00765DB4" w:rsidRDefault="00765DB4" w:rsidP="00765DB4">
      <w:pPr>
        <w:jc w:val="both"/>
        <w:rPr>
          <w:rFonts w:ascii="Arial" w:hAnsi="Arial" w:cs="Arial"/>
        </w:rPr>
      </w:pP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xml:space="preserve">                                                   TOTAL :…………………………..</w:t>
      </w:r>
    </w:p>
    <w:p w:rsidR="00765DB4" w:rsidRDefault="00765DB4" w:rsidP="00765DB4">
      <w:pPr>
        <w:jc w:val="both"/>
        <w:rPr>
          <w:rFonts w:ascii="Arial" w:hAnsi="Arial" w:cs="Arial"/>
        </w:rPr>
      </w:pPr>
    </w:p>
    <w:p w:rsidR="00765DB4" w:rsidRDefault="00765DB4" w:rsidP="00765DB4">
      <w:pPr>
        <w:numPr>
          <w:ilvl w:val="0"/>
          <w:numId w:val="2"/>
        </w:numPr>
        <w:jc w:val="both"/>
        <w:rPr>
          <w:rFonts w:ascii="Arial" w:hAnsi="Arial" w:cs="Arial"/>
          <w:b/>
          <w:bCs/>
          <w:u w:val="single"/>
        </w:rPr>
      </w:pPr>
      <w:r>
        <w:rPr>
          <w:rFonts w:ascii="Arial" w:hAnsi="Arial" w:cs="Arial"/>
          <w:b/>
          <w:bCs/>
          <w:u w:val="single"/>
        </w:rPr>
        <w:t>Patrimoine commun ou indivis :</w:t>
      </w:r>
    </w:p>
    <w:p w:rsidR="00765DB4" w:rsidRDefault="00765DB4" w:rsidP="00765DB4">
      <w:pPr>
        <w:jc w:val="both"/>
        <w:rPr>
          <w:rFonts w:ascii="Arial" w:hAnsi="Arial" w:cs="Arial"/>
          <w:b/>
          <w:bCs/>
        </w:rPr>
      </w:pPr>
    </w:p>
    <w:p w:rsidR="00765DB4" w:rsidRDefault="00765DB4" w:rsidP="00765DB4">
      <w:pPr>
        <w:numPr>
          <w:ilvl w:val="1"/>
          <w:numId w:val="2"/>
        </w:numPr>
        <w:autoSpaceDE w:val="0"/>
        <w:autoSpaceDN w:val="0"/>
        <w:adjustRightInd w:val="0"/>
        <w:rPr>
          <w:rFonts w:ascii="Arial" w:hAnsi="Arial" w:cs="Arial"/>
        </w:rPr>
      </w:pPr>
      <w:r>
        <w:rPr>
          <w:rFonts w:ascii="Arial" w:hAnsi="Arial" w:cs="Arial"/>
          <w:b/>
          <w:bCs/>
        </w:rPr>
        <w:t>Mobilier</w:t>
      </w:r>
      <w:r>
        <w:rPr>
          <w:rFonts w:ascii="Arial" w:hAnsi="Arial" w:cs="Arial"/>
        </w:rPr>
        <w:t xml:space="preserve"> </w:t>
      </w:r>
      <w:r>
        <w:rPr>
          <w:rFonts w:ascii="Arial" w:hAnsi="Arial" w:cs="Arial"/>
          <w:szCs w:val="28"/>
        </w:rPr>
        <w:t>(meubles, disponibilités et avoirs bancaires, droits de clientèle, fonds de commerce, valeurs mobilières, comptes sur livret, comptes d’épargne, contrats de capitalisation, d’assurance-vie etc...)</w:t>
      </w:r>
    </w:p>
    <w:p w:rsidR="00765DB4" w:rsidRDefault="00765DB4" w:rsidP="00765DB4">
      <w:pPr>
        <w:jc w:val="both"/>
        <w:rPr>
          <w:rFonts w:ascii="Arial" w:hAnsi="Arial" w:cs="Arial"/>
        </w:rPr>
      </w:pP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valeur :………………………….</w:t>
      </w:r>
    </w:p>
    <w:p w:rsidR="00765DB4" w:rsidRDefault="00765DB4" w:rsidP="00765DB4">
      <w:pPr>
        <w:numPr>
          <w:ilvl w:val="0"/>
          <w:numId w:val="3"/>
        </w:numPr>
        <w:ind w:firstLine="0"/>
        <w:jc w:val="both"/>
        <w:rPr>
          <w:rFonts w:ascii="Arial" w:hAnsi="Arial" w:cs="Arial"/>
        </w:rPr>
      </w:pPr>
      <w:r>
        <w:rPr>
          <w:rFonts w:ascii="Arial" w:hAnsi="Arial" w:cs="Arial"/>
        </w:rPr>
        <w:t xml:space="preserve">                                                   TOTAL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1"/>
          <w:numId w:val="2"/>
        </w:numPr>
        <w:jc w:val="both"/>
        <w:rPr>
          <w:rFonts w:ascii="Arial" w:hAnsi="Arial" w:cs="Arial"/>
        </w:rPr>
      </w:pPr>
      <w:r>
        <w:rPr>
          <w:rFonts w:ascii="Arial" w:hAnsi="Arial" w:cs="Arial"/>
          <w:b/>
          <w:bCs/>
        </w:rPr>
        <w:t>Immobilier </w:t>
      </w:r>
      <w:r>
        <w:rPr>
          <w:rFonts w:ascii="Arial" w:hAnsi="Arial" w:cs="Arial"/>
        </w:rPr>
        <w:t>:</w:t>
      </w:r>
    </w:p>
    <w:p w:rsidR="00765DB4" w:rsidRDefault="00765DB4" w:rsidP="00765DB4">
      <w:pPr>
        <w:jc w:val="both"/>
        <w:rPr>
          <w:rFonts w:ascii="Arial" w:hAnsi="Arial" w:cs="Arial"/>
        </w:rPr>
      </w:pP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tabs>
          <w:tab w:val="num" w:pos="1800"/>
        </w:tabs>
        <w:ind w:left="1800"/>
        <w:jc w:val="both"/>
        <w:rPr>
          <w:rFonts w:ascii="Arial" w:hAnsi="Arial" w:cs="Arial"/>
        </w:rPr>
      </w:pPr>
      <w:r>
        <w:rPr>
          <w:rFonts w:ascii="Arial" w:hAnsi="Arial" w:cs="Arial"/>
        </w:rPr>
        <w:t>…………………………………….. valeur :………………………….</w:t>
      </w:r>
    </w:p>
    <w:p w:rsidR="00765DB4" w:rsidRDefault="00765DB4" w:rsidP="00765DB4">
      <w:pPr>
        <w:numPr>
          <w:ilvl w:val="0"/>
          <w:numId w:val="4"/>
        </w:numPr>
        <w:ind w:left="1800"/>
        <w:jc w:val="both"/>
        <w:rPr>
          <w:rFonts w:ascii="Arial" w:hAnsi="Arial" w:cs="Arial"/>
        </w:rPr>
      </w:pPr>
      <w:r>
        <w:rPr>
          <w:rFonts w:ascii="Arial" w:hAnsi="Arial" w:cs="Arial"/>
        </w:rPr>
        <w:t xml:space="preserve">                                                    TOTAL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right"/>
        <w:rPr>
          <w:rFonts w:ascii="Arial" w:hAnsi="Arial" w:cs="Arial"/>
        </w:rPr>
      </w:pPr>
      <w:r>
        <w:rPr>
          <w:rFonts w:ascii="Arial" w:hAnsi="Arial"/>
          <w:sz w:val="20"/>
        </w:rPr>
        <w:t>Paraphe client :                                           Page 3</w:t>
      </w: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b/>
          <w:bCs/>
        </w:rPr>
      </w:pPr>
      <w:r>
        <w:rPr>
          <w:rFonts w:ascii="Arial" w:hAnsi="Arial" w:cs="Arial"/>
        </w:rPr>
        <w:br w:type="page"/>
      </w:r>
      <w:r>
        <w:rPr>
          <w:rFonts w:ascii="Arial" w:hAnsi="Arial" w:cs="Arial"/>
          <w:b/>
          <w:bCs/>
        </w:rPr>
        <w:lastRenderedPageBreak/>
        <w:t>PASSIF</w:t>
      </w: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b/>
          <w:bCs/>
        </w:rPr>
        <w:t>emprunts en cours</w:t>
      </w:r>
      <w:r>
        <w:rPr>
          <w:rFonts w:ascii="Arial" w:hAnsi="Arial" w:cs="Arial"/>
        </w:rPr>
        <w:t xml:space="preserve"> (préciser l’objet du financement, le montant restant à payer, la date de la dernière échéance, le montant des échéances)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b/>
          <w:bCs/>
        </w:rPr>
        <w:t>autres dettes</w:t>
      </w:r>
      <w:r>
        <w:rPr>
          <w:rFonts w:ascii="Arial" w:hAnsi="Arial" w:cs="Arial"/>
        </w:rPr>
        <w:t>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b/>
          <w:bCs/>
        </w:rPr>
      </w:pPr>
      <w:r>
        <w:rPr>
          <w:rFonts w:ascii="Arial" w:hAnsi="Arial" w:cs="Arial"/>
          <w:b/>
          <w:bCs/>
        </w:rPr>
        <w:t>DROITS A PENSION DE RETRAITE</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nombre d’années de cotisation :</w:t>
      </w: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activités exercées ou emplois occupés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versement de cotisations à des organismes de retraite complémentaire :</w:t>
      </w:r>
    </w:p>
    <w:p w:rsidR="00765DB4" w:rsidRDefault="00765DB4" w:rsidP="00765DB4">
      <w:pPr>
        <w:jc w:val="both"/>
        <w:rPr>
          <w:rFonts w:ascii="Arial" w:hAnsi="Arial" w:cs="Arial"/>
        </w:rPr>
      </w:pPr>
    </w:p>
    <w:p w:rsidR="00765DB4" w:rsidRDefault="00765DB4" w:rsidP="00765DB4">
      <w:pPr>
        <w:jc w:val="center"/>
        <w:rPr>
          <w:rFonts w:ascii="Arial" w:hAnsi="Arial" w:cs="Arial"/>
        </w:rPr>
      </w:pPr>
      <w:r>
        <w:rPr>
          <w:rFonts w:ascii="Arial" w:hAnsi="Arial" w:cs="Arial"/>
          <w:b/>
          <w:bCs/>
        </w:rPr>
        <w:t>OUI         NON</w:t>
      </w:r>
      <w:r>
        <w:rPr>
          <w:rFonts w:ascii="Arial" w:hAnsi="Arial" w:cs="Arial"/>
        </w:rPr>
        <w:t xml:space="preserve">     (rayez la mention inutile)</w:t>
      </w: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nom des organismes de retraite complémentaire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right"/>
        <w:rPr>
          <w:rFonts w:ascii="Arial" w:hAnsi="Arial" w:cs="Arial"/>
        </w:rPr>
      </w:pPr>
      <w:r>
        <w:rPr>
          <w:rFonts w:ascii="Arial" w:hAnsi="Arial"/>
          <w:sz w:val="20"/>
        </w:rPr>
        <w:t>Paraphe client :                                           Page 4</w:t>
      </w:r>
    </w:p>
    <w:p w:rsidR="00765DB4" w:rsidRDefault="00765DB4" w:rsidP="00765DB4">
      <w:pPr>
        <w:pBdr>
          <w:top w:val="single" w:sz="4" w:space="1" w:color="auto" w:shadow="1"/>
          <w:left w:val="single" w:sz="4" w:space="4" w:color="auto" w:shadow="1"/>
          <w:bottom w:val="single" w:sz="4" w:space="1" w:color="auto" w:shadow="1"/>
          <w:right w:val="single" w:sz="4" w:space="4" w:color="auto" w:shadow="1"/>
        </w:pBdr>
        <w:ind w:left="1134" w:right="1134"/>
        <w:jc w:val="center"/>
        <w:rPr>
          <w:rFonts w:ascii="Arial" w:hAnsi="Arial" w:cs="Arial"/>
          <w:b/>
          <w:bCs/>
        </w:rPr>
      </w:pPr>
      <w:r>
        <w:rPr>
          <w:rFonts w:ascii="Arial" w:hAnsi="Arial" w:cs="Arial"/>
        </w:rPr>
        <w:br w:type="page"/>
      </w:r>
      <w:r>
        <w:rPr>
          <w:rFonts w:ascii="Arial" w:hAnsi="Arial" w:cs="Arial"/>
          <w:b/>
          <w:bCs/>
        </w:rPr>
        <w:lastRenderedPageBreak/>
        <w:t>CONDITIONS DE VIE</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conditions de logement :</w:t>
      </w:r>
    </w:p>
    <w:p w:rsidR="00765DB4" w:rsidRDefault="00765DB4" w:rsidP="00765DB4">
      <w:pPr>
        <w:jc w:val="both"/>
        <w:rPr>
          <w:rFonts w:ascii="Arial" w:hAnsi="Arial" w:cs="Arial"/>
        </w:rPr>
      </w:pPr>
    </w:p>
    <w:p w:rsidR="00765DB4" w:rsidRDefault="00765DB4" w:rsidP="00765DB4">
      <w:pPr>
        <w:numPr>
          <w:ilvl w:val="1"/>
          <w:numId w:val="5"/>
        </w:numPr>
        <w:tabs>
          <w:tab w:val="right" w:pos="7920"/>
        </w:tabs>
        <w:jc w:val="both"/>
        <w:rPr>
          <w:rFonts w:ascii="Arial" w:hAnsi="Arial" w:cs="Arial"/>
        </w:rPr>
      </w:pPr>
      <w:r>
        <w:rPr>
          <w:rFonts w:ascii="Arial" w:hAnsi="Arial" w:cs="Arial"/>
        </w:rPr>
        <w:t>propriétaire :</w:t>
      </w:r>
      <w:r>
        <w:rPr>
          <w:rFonts w:ascii="Arial" w:hAnsi="Arial" w:cs="Arial"/>
        </w:rPr>
        <w:tab/>
        <w:t>OUI       NON</w:t>
      </w:r>
    </w:p>
    <w:p w:rsidR="00765DB4" w:rsidRDefault="00765DB4" w:rsidP="00765DB4">
      <w:pPr>
        <w:tabs>
          <w:tab w:val="right" w:pos="7920"/>
        </w:tabs>
        <w:ind w:left="1080"/>
        <w:jc w:val="both"/>
        <w:rPr>
          <w:rFonts w:ascii="Arial" w:hAnsi="Arial" w:cs="Arial"/>
        </w:rPr>
      </w:pPr>
    </w:p>
    <w:p w:rsidR="00765DB4" w:rsidRDefault="00765DB4" w:rsidP="00765DB4">
      <w:pPr>
        <w:numPr>
          <w:ilvl w:val="1"/>
          <w:numId w:val="5"/>
        </w:numPr>
        <w:tabs>
          <w:tab w:val="right" w:pos="7920"/>
        </w:tabs>
        <w:jc w:val="both"/>
        <w:rPr>
          <w:rFonts w:ascii="Arial" w:hAnsi="Arial" w:cs="Arial"/>
        </w:rPr>
      </w:pPr>
      <w:r>
        <w:rPr>
          <w:rFonts w:ascii="Arial" w:hAnsi="Arial" w:cs="Arial"/>
        </w:rPr>
        <w:t>locataire</w:t>
      </w:r>
      <w:r>
        <w:rPr>
          <w:rFonts w:ascii="Arial" w:hAnsi="Arial" w:cs="Arial"/>
        </w:rPr>
        <w:tab/>
        <w:t>OUI       NON</w:t>
      </w:r>
    </w:p>
    <w:p w:rsidR="00765DB4" w:rsidRDefault="00765DB4" w:rsidP="00765DB4">
      <w:pPr>
        <w:tabs>
          <w:tab w:val="right" w:pos="7920"/>
        </w:tabs>
        <w:ind w:left="1080"/>
        <w:jc w:val="both"/>
        <w:rPr>
          <w:rFonts w:ascii="Arial" w:hAnsi="Arial" w:cs="Arial"/>
        </w:rPr>
      </w:pPr>
    </w:p>
    <w:p w:rsidR="00765DB4" w:rsidRDefault="00765DB4" w:rsidP="00765DB4">
      <w:pPr>
        <w:numPr>
          <w:ilvl w:val="1"/>
          <w:numId w:val="5"/>
        </w:numPr>
        <w:tabs>
          <w:tab w:val="right" w:pos="7920"/>
        </w:tabs>
        <w:jc w:val="both"/>
        <w:rPr>
          <w:rFonts w:ascii="Arial" w:hAnsi="Arial" w:cs="Arial"/>
        </w:rPr>
      </w:pPr>
      <w:r>
        <w:rPr>
          <w:rFonts w:ascii="Arial" w:hAnsi="Arial" w:cs="Arial"/>
        </w:rPr>
        <w:t>hébergement par un tiers</w:t>
      </w:r>
      <w:r>
        <w:rPr>
          <w:rFonts w:ascii="Arial" w:hAnsi="Arial" w:cs="Arial"/>
        </w:rPr>
        <w:tab/>
        <w:t>OUI       NON</w:t>
      </w:r>
    </w:p>
    <w:p w:rsidR="00765DB4" w:rsidRDefault="00765DB4" w:rsidP="00765DB4">
      <w:pPr>
        <w:tabs>
          <w:tab w:val="right" w:pos="7920"/>
        </w:tabs>
        <w:ind w:left="1080"/>
        <w:jc w:val="both"/>
        <w:rPr>
          <w:rFonts w:ascii="Arial" w:hAnsi="Arial" w:cs="Arial"/>
        </w:rPr>
      </w:pPr>
    </w:p>
    <w:p w:rsidR="00765DB4" w:rsidRDefault="00765DB4" w:rsidP="00765DB4">
      <w:pPr>
        <w:numPr>
          <w:ilvl w:val="1"/>
          <w:numId w:val="5"/>
        </w:numPr>
        <w:tabs>
          <w:tab w:val="right" w:pos="7920"/>
        </w:tabs>
        <w:jc w:val="both"/>
        <w:rPr>
          <w:rFonts w:ascii="Arial" w:hAnsi="Arial" w:cs="Arial"/>
        </w:rPr>
      </w:pPr>
      <w:r>
        <w:rPr>
          <w:rFonts w:ascii="Arial" w:hAnsi="Arial" w:cs="Arial"/>
        </w:rPr>
        <w:t>logement de fonction</w:t>
      </w:r>
      <w:r>
        <w:rPr>
          <w:rFonts w:ascii="Arial" w:hAnsi="Arial" w:cs="Arial"/>
        </w:rPr>
        <w:tab/>
        <w:t>OUI       NON</w:t>
      </w:r>
    </w:p>
    <w:p w:rsidR="00765DB4" w:rsidRDefault="00765DB4" w:rsidP="00765DB4">
      <w:pPr>
        <w:tabs>
          <w:tab w:val="right" w:pos="7920"/>
        </w:tabs>
        <w:ind w:left="1080"/>
        <w:jc w:val="both"/>
        <w:rPr>
          <w:rFonts w:ascii="Arial" w:hAnsi="Arial" w:cs="Arial"/>
        </w:rPr>
      </w:pPr>
    </w:p>
    <w:p w:rsidR="00765DB4" w:rsidRDefault="00765DB4" w:rsidP="00765DB4">
      <w:pPr>
        <w:numPr>
          <w:ilvl w:val="1"/>
          <w:numId w:val="5"/>
        </w:numPr>
        <w:tabs>
          <w:tab w:val="right" w:pos="7920"/>
        </w:tabs>
        <w:jc w:val="both"/>
        <w:rPr>
          <w:rFonts w:ascii="Arial" w:hAnsi="Arial" w:cs="Arial"/>
        </w:rPr>
      </w:pPr>
      <w:r>
        <w:rPr>
          <w:rFonts w:ascii="Arial" w:hAnsi="Arial" w:cs="Arial"/>
        </w:rPr>
        <w:t>résidence secondaire</w:t>
      </w:r>
      <w:r>
        <w:rPr>
          <w:rFonts w:ascii="Arial" w:hAnsi="Arial" w:cs="Arial"/>
        </w:rPr>
        <w:tab/>
        <w:t>OUI       NON</w:t>
      </w:r>
    </w:p>
    <w:p w:rsidR="00765DB4" w:rsidRDefault="00765DB4" w:rsidP="00765DB4">
      <w:pPr>
        <w:tabs>
          <w:tab w:val="right" w:pos="7920"/>
        </w:tabs>
        <w:ind w:left="1080"/>
        <w:jc w:val="both"/>
        <w:rPr>
          <w:rFonts w:ascii="Arial" w:hAnsi="Arial" w:cs="Arial"/>
        </w:rPr>
      </w:pPr>
    </w:p>
    <w:p w:rsidR="00765DB4" w:rsidRDefault="00765DB4" w:rsidP="00765DB4">
      <w:pPr>
        <w:numPr>
          <w:ilvl w:val="1"/>
          <w:numId w:val="5"/>
        </w:numPr>
        <w:tabs>
          <w:tab w:val="right" w:pos="7920"/>
        </w:tabs>
        <w:jc w:val="both"/>
        <w:rPr>
          <w:rFonts w:ascii="Arial" w:hAnsi="Arial" w:cs="Arial"/>
        </w:rPr>
      </w:pPr>
      <w:r>
        <w:rPr>
          <w:rFonts w:ascii="Arial" w:hAnsi="Arial" w:cs="Arial"/>
        </w:rPr>
        <w:t>montant du loyer (le cas échéant)</w:t>
      </w: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partage des frais de la vie courante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numPr>
          <w:ilvl w:val="0"/>
          <w:numId w:val="5"/>
        </w:numPr>
        <w:jc w:val="both"/>
        <w:rPr>
          <w:rFonts w:ascii="Arial" w:hAnsi="Arial" w:cs="Arial"/>
        </w:rPr>
      </w:pPr>
      <w:r>
        <w:rPr>
          <w:rFonts w:ascii="Arial" w:hAnsi="Arial" w:cs="Arial"/>
        </w:rPr>
        <w:t>charges exceptionnelles :</w:t>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pStyle w:val="Corpsdetexte"/>
        <w:tabs>
          <w:tab w:val="right" w:leader="dot" w:pos="8820"/>
        </w:tabs>
      </w:pPr>
      <w:r>
        <w:t>Je soussigné(e)</w:t>
      </w:r>
      <w:r>
        <w:tab/>
      </w:r>
    </w:p>
    <w:p w:rsidR="00765DB4" w:rsidRDefault="00765DB4" w:rsidP="00765DB4">
      <w:pPr>
        <w:tabs>
          <w:tab w:val="right" w:leader="dot" w:pos="8820"/>
        </w:tabs>
        <w:jc w:val="both"/>
        <w:rPr>
          <w:rFonts w:ascii="Arial" w:hAnsi="Arial" w:cs="Arial"/>
        </w:rPr>
      </w:pPr>
      <w:r>
        <w:rPr>
          <w:rFonts w:ascii="Arial" w:hAnsi="Arial" w:cs="Arial"/>
        </w:rPr>
        <w:t>Certifie sur l’honneur l’exactitude des renseignements ci-dessus.</w:t>
      </w:r>
    </w:p>
    <w:p w:rsidR="00765DB4" w:rsidRDefault="00765DB4" w:rsidP="00765DB4">
      <w:pPr>
        <w:tabs>
          <w:tab w:val="right" w:leader="dot" w:pos="8820"/>
        </w:tabs>
        <w:jc w:val="both"/>
        <w:rPr>
          <w:rFonts w:ascii="Arial" w:hAnsi="Arial" w:cs="Arial"/>
        </w:rPr>
      </w:pPr>
    </w:p>
    <w:p w:rsidR="00765DB4" w:rsidRDefault="00765DB4" w:rsidP="00765DB4">
      <w:pPr>
        <w:tabs>
          <w:tab w:val="right" w:leader="dot" w:pos="8820"/>
        </w:tabs>
        <w:jc w:val="both"/>
        <w:rPr>
          <w:rFonts w:ascii="Arial" w:hAnsi="Arial" w:cs="Arial"/>
        </w:rPr>
      </w:pPr>
    </w:p>
    <w:p w:rsidR="00765DB4" w:rsidRDefault="00765DB4" w:rsidP="00765DB4">
      <w:pPr>
        <w:tabs>
          <w:tab w:val="right" w:leader="dot" w:pos="8820"/>
        </w:tabs>
        <w:jc w:val="both"/>
        <w:rPr>
          <w:rFonts w:ascii="Arial" w:hAnsi="Arial" w:cs="Arial"/>
        </w:rPr>
      </w:pPr>
    </w:p>
    <w:p w:rsidR="00765DB4" w:rsidRDefault="00765DB4" w:rsidP="00765DB4">
      <w:pPr>
        <w:tabs>
          <w:tab w:val="right" w:leader="dot" w:pos="4500"/>
          <w:tab w:val="right" w:leader="dot" w:pos="8820"/>
        </w:tabs>
        <w:jc w:val="both"/>
        <w:rPr>
          <w:rFonts w:ascii="Arial" w:hAnsi="Arial" w:cs="Arial"/>
        </w:rPr>
      </w:pPr>
      <w:r>
        <w:rPr>
          <w:rFonts w:ascii="Arial" w:hAnsi="Arial" w:cs="Arial"/>
        </w:rPr>
        <w:t xml:space="preserve">Fait à </w:t>
      </w:r>
      <w:r>
        <w:rPr>
          <w:rFonts w:ascii="Arial" w:hAnsi="Arial" w:cs="Arial"/>
        </w:rPr>
        <w:tab/>
        <w:t xml:space="preserve">, le </w:t>
      </w:r>
      <w:r>
        <w:rPr>
          <w:rFonts w:ascii="Arial" w:hAnsi="Arial" w:cs="Arial"/>
        </w:rPr>
        <w:tab/>
      </w: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both"/>
        <w:rPr>
          <w:rFonts w:ascii="Arial" w:hAnsi="Arial" w:cs="Arial"/>
        </w:rPr>
      </w:pPr>
    </w:p>
    <w:p w:rsidR="00765DB4" w:rsidRDefault="00765DB4" w:rsidP="00765DB4">
      <w:pPr>
        <w:jc w:val="right"/>
        <w:rPr>
          <w:rFonts w:ascii="Arial" w:hAnsi="Arial"/>
          <w:sz w:val="20"/>
        </w:rPr>
      </w:pPr>
    </w:p>
    <w:p w:rsidR="00765DB4" w:rsidRDefault="00765DB4" w:rsidP="00765DB4">
      <w:pPr>
        <w:jc w:val="right"/>
        <w:rPr>
          <w:rFonts w:ascii="Arial" w:hAnsi="Arial"/>
          <w:sz w:val="20"/>
        </w:rPr>
      </w:pPr>
    </w:p>
    <w:p w:rsidR="00765DB4" w:rsidRDefault="00765DB4" w:rsidP="00765DB4">
      <w:pPr>
        <w:jc w:val="right"/>
        <w:rPr>
          <w:rFonts w:ascii="Arial" w:hAnsi="Arial" w:cs="Arial"/>
        </w:rPr>
      </w:pPr>
      <w:r>
        <w:rPr>
          <w:rFonts w:ascii="Arial" w:hAnsi="Arial"/>
          <w:sz w:val="20"/>
        </w:rPr>
        <w:t>Paraphe client :                                           Page 4</w:t>
      </w:r>
    </w:p>
    <w:p w:rsidR="00174F01" w:rsidRDefault="00174F01">
      <w:bookmarkStart w:id="0" w:name="_GoBack"/>
      <w:bookmarkEnd w:id="0"/>
    </w:p>
    <w:sectPr w:rsidR="00174F01">
      <w:footerReference w:type="default" r:id="rId5"/>
      <w:footerReference w:type="first" r:id="rId6"/>
      <w:pgSz w:w="11906" w:h="16838" w:code="9"/>
      <w:pgMar w:top="1077" w:right="926" w:bottom="1418"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5DB4">
    <w:pPr>
      <w:pStyle w:val="Pieddepage"/>
      <w:jc w:val="center"/>
      <w:rPr>
        <w:rFonts w:ascii="Arial Narrow" w:hAnsi="Arial Narrow"/>
      </w:rPr>
    </w:pPr>
  </w:p>
  <w:p w:rsidR="00000000" w:rsidRDefault="00765D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65DB4">
    <w:pPr>
      <w:pStyle w:val="Pieddepage"/>
      <w:jc w:val="center"/>
      <w:rPr>
        <w:rFonts w:ascii="Arial Narrow" w:hAnsi="Arial Narrow"/>
      </w:rPr>
    </w:pPr>
    <w:proofErr w:type="gramStart"/>
    <w:r>
      <w:rPr>
        <w:rFonts w:ascii="Arial Narrow" w:hAnsi="Arial Narrow"/>
      </w:rPr>
      <w:t>document</w:t>
    </w:r>
    <w:proofErr w:type="gramEnd"/>
    <w:r>
      <w:rPr>
        <w:rFonts w:ascii="Arial Narrow" w:hAnsi="Arial Narrow"/>
      </w:rPr>
      <w:t xml:space="preserve"> N°31 -  intitu</w:t>
    </w:r>
    <w:r>
      <w:rPr>
        <w:rFonts w:ascii="Arial Narrow" w:hAnsi="Arial Narrow"/>
      </w:rPr>
      <w:t>lé : pièces à fournir pour divorce</w:t>
    </w:r>
  </w:p>
  <w:p w:rsidR="00000000" w:rsidRDefault="00765DB4">
    <w:pPr>
      <w:pStyle w:val="Pieddepage"/>
      <w:jc w:val="center"/>
    </w:pPr>
    <w:r>
      <w:rPr>
        <w:rFonts w:ascii="Arial Narrow" w:hAnsi="Arial Narrow"/>
      </w:rPr>
      <w:t>Modifié le 07/09/2005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2FE5"/>
    <w:multiLevelType w:val="hybridMultilevel"/>
    <w:tmpl w:val="43EE4E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212126"/>
    <w:multiLevelType w:val="hybridMultilevel"/>
    <w:tmpl w:val="6F62661C"/>
    <w:lvl w:ilvl="0" w:tplc="040C000F">
      <w:start w:val="1"/>
      <w:numFmt w:val="decimal"/>
      <w:lvlText w:val="%1."/>
      <w:lvlJc w:val="left"/>
      <w:pPr>
        <w:tabs>
          <w:tab w:val="num" w:pos="720"/>
        </w:tabs>
        <w:ind w:left="720" w:hanging="360"/>
      </w:pPr>
      <w:rPr>
        <w:rFonts w:hint="default"/>
      </w:rPr>
    </w:lvl>
    <w:lvl w:ilvl="1" w:tplc="A87C4FB2">
      <w:start w:val="1"/>
      <w:numFmt w:val="bullet"/>
      <w:lvlText w:val=""/>
      <w:lvlJc w:val="left"/>
      <w:pPr>
        <w:tabs>
          <w:tab w:val="num" w:pos="1440"/>
        </w:tabs>
        <w:ind w:left="1440" w:hanging="360"/>
      </w:pPr>
      <w:rPr>
        <w:rFonts w:ascii="Symbol" w:eastAsia="Times New Roman" w:hAnsi="Symbo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71B0080"/>
    <w:multiLevelType w:val="hybridMultilevel"/>
    <w:tmpl w:val="3CF61CC2"/>
    <w:lvl w:ilvl="0" w:tplc="040C0001">
      <w:start w:val="1"/>
      <w:numFmt w:val="bullet"/>
      <w:lvlText w:val=""/>
      <w:lvlJc w:val="left"/>
      <w:pPr>
        <w:tabs>
          <w:tab w:val="num" w:pos="1440"/>
        </w:tabs>
        <w:ind w:left="144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CF39B9"/>
    <w:multiLevelType w:val="hybridMultilevel"/>
    <w:tmpl w:val="3B906D06"/>
    <w:lvl w:ilvl="0" w:tplc="040C0001">
      <w:start w:val="1"/>
      <w:numFmt w:val="bullet"/>
      <w:lvlText w:val=""/>
      <w:lvlJc w:val="left"/>
      <w:pPr>
        <w:tabs>
          <w:tab w:val="num" w:pos="720"/>
        </w:tabs>
        <w:ind w:left="720" w:hanging="360"/>
      </w:pPr>
      <w:rPr>
        <w:rFonts w:ascii="Symbol" w:hAnsi="Symbol" w:hint="default"/>
      </w:rPr>
    </w:lvl>
    <w:lvl w:ilvl="1" w:tplc="FE4C590C">
      <w:start w:val="3"/>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7B72FD"/>
    <w:multiLevelType w:val="hybridMultilevel"/>
    <w:tmpl w:val="3CF61CC2"/>
    <w:lvl w:ilvl="0" w:tplc="FE4C590C">
      <w:start w:val="3"/>
      <w:numFmt w:val="bullet"/>
      <w:lvlText w:val=""/>
      <w:lvlJc w:val="left"/>
      <w:pPr>
        <w:tabs>
          <w:tab w:val="num" w:pos="1440"/>
        </w:tabs>
        <w:ind w:left="1440" w:hanging="360"/>
      </w:pPr>
      <w:rPr>
        <w:rFonts w:ascii="Wingdings" w:hAnsi="Wingdings" w:hint="default"/>
        <w:sz w:val="16"/>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B4"/>
    <w:rsid w:val="00174F01"/>
    <w:rsid w:val="00765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E70C1-77A0-4080-BC9A-A158769E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B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65DB4"/>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65DB4"/>
    <w:rPr>
      <w:rFonts w:ascii="Arial" w:eastAsia="Times New Roman" w:hAnsi="Arial" w:cs="Arial"/>
      <w:b/>
      <w:bCs/>
      <w:sz w:val="24"/>
      <w:szCs w:val="24"/>
      <w:lang w:eastAsia="fr-FR"/>
    </w:rPr>
  </w:style>
  <w:style w:type="paragraph" w:styleId="Corpsdetexte">
    <w:name w:val="Body Text"/>
    <w:basedOn w:val="Normal"/>
    <w:link w:val="CorpsdetexteCar"/>
    <w:semiHidden/>
    <w:rsid w:val="00765DB4"/>
    <w:pPr>
      <w:jc w:val="both"/>
    </w:pPr>
    <w:rPr>
      <w:rFonts w:ascii="Arial" w:hAnsi="Arial" w:cs="Arial"/>
      <w:bCs/>
      <w:szCs w:val="20"/>
    </w:rPr>
  </w:style>
  <w:style w:type="character" w:customStyle="1" w:styleId="CorpsdetexteCar">
    <w:name w:val="Corps de texte Car"/>
    <w:basedOn w:val="Policepardfaut"/>
    <w:link w:val="Corpsdetexte"/>
    <w:semiHidden/>
    <w:rsid w:val="00765DB4"/>
    <w:rPr>
      <w:rFonts w:ascii="Arial" w:eastAsia="Times New Roman" w:hAnsi="Arial" w:cs="Arial"/>
      <w:bCs/>
      <w:sz w:val="24"/>
      <w:szCs w:val="20"/>
      <w:lang w:eastAsia="fr-FR"/>
    </w:rPr>
  </w:style>
  <w:style w:type="paragraph" w:styleId="Pieddepage">
    <w:name w:val="footer"/>
    <w:basedOn w:val="Normal"/>
    <w:link w:val="PieddepageCar"/>
    <w:semiHidden/>
    <w:rsid w:val="00765DB4"/>
    <w:pPr>
      <w:tabs>
        <w:tab w:val="center" w:pos="4536"/>
        <w:tab w:val="right" w:pos="9072"/>
      </w:tabs>
    </w:pPr>
  </w:style>
  <w:style w:type="character" w:customStyle="1" w:styleId="PieddepageCar">
    <w:name w:val="Pied de page Car"/>
    <w:basedOn w:val="Policepardfaut"/>
    <w:link w:val="Pieddepage"/>
    <w:semiHidden/>
    <w:rsid w:val="00765DB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3861</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Belloulou Amara</dc:creator>
  <cp:keywords/>
  <dc:description/>
  <cp:lastModifiedBy>Belloulou Amara</cp:lastModifiedBy>
  <cp:revision>1</cp:revision>
  <dcterms:created xsi:type="dcterms:W3CDTF">2018-06-04T15:30:00Z</dcterms:created>
  <dcterms:modified xsi:type="dcterms:W3CDTF">2018-06-04T15:31:00Z</dcterms:modified>
</cp:coreProperties>
</file>